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A1BB" w14:textId="77777777" w:rsidR="00C24EF9" w:rsidRDefault="00C24EF9" w:rsidP="00C24EF9">
      <w:pPr>
        <w:pStyle w:val="Tekstpodstawowy"/>
      </w:pPr>
      <w:r>
        <w:t>Regulamin Sekcji Antropologii jedzenia</w:t>
      </w:r>
    </w:p>
    <w:p w14:paraId="18EE4BFE" w14:textId="77777777" w:rsidR="00C24EF9" w:rsidRDefault="00C24EF9" w:rsidP="00C24EF9">
      <w:pPr>
        <w:pStyle w:val="Tekstpodstawowy"/>
      </w:pPr>
      <w:r>
        <w:t>Polskiego Towarzystwa Ludoznawczego</w:t>
      </w:r>
    </w:p>
    <w:p w14:paraId="08E60693" w14:textId="77777777" w:rsidR="00C24EF9" w:rsidRDefault="00C24EF9" w:rsidP="00C24EF9">
      <w:pPr>
        <w:jc w:val="both"/>
      </w:pPr>
    </w:p>
    <w:p w14:paraId="7B96EAD3" w14:textId="77777777" w:rsidR="00C24EF9" w:rsidRDefault="00C24EF9" w:rsidP="00C24EF9">
      <w:pPr>
        <w:jc w:val="both"/>
      </w:pPr>
    </w:p>
    <w:p w14:paraId="67BB8E0C" w14:textId="77777777" w:rsidR="00C24EF9" w:rsidRDefault="00C24EF9" w:rsidP="00C24EF9">
      <w:pPr>
        <w:jc w:val="center"/>
      </w:pPr>
      <w:r>
        <w:t>§ 1</w:t>
      </w:r>
    </w:p>
    <w:p w14:paraId="214543B2" w14:textId="77777777" w:rsidR="00C24EF9" w:rsidRDefault="00C24EF9" w:rsidP="00C24EF9">
      <w:pPr>
        <w:jc w:val="both"/>
      </w:pPr>
      <w:r>
        <w:t>Sekcja Antropologii jedzenia (zwana dalej Sekcją) działa przy Zarządzie Głównym Polskiego Towarzystwa Ludoznawczego (zwanego dalej Towarzystwem), na podstawie uchwały Zarządu</w:t>
      </w:r>
      <w:r w:rsidR="00DE557A">
        <w:t xml:space="preserve"> Głównego PTL z dnia 19.02.2019</w:t>
      </w:r>
    </w:p>
    <w:p w14:paraId="7942B543" w14:textId="77777777" w:rsidR="00C24EF9" w:rsidRDefault="00C24EF9" w:rsidP="00C24EF9">
      <w:pPr>
        <w:jc w:val="both"/>
      </w:pPr>
    </w:p>
    <w:p w14:paraId="0F30D4FD" w14:textId="77777777" w:rsidR="00C24EF9" w:rsidRDefault="00C24EF9" w:rsidP="00C24EF9">
      <w:pPr>
        <w:jc w:val="center"/>
      </w:pPr>
      <w:r>
        <w:t>§ 2</w:t>
      </w:r>
    </w:p>
    <w:p w14:paraId="5F6794F2" w14:textId="77777777" w:rsidR="00C24EF9" w:rsidRDefault="00C24EF9" w:rsidP="00C24EF9">
      <w:pPr>
        <w:jc w:val="both"/>
      </w:pPr>
      <w:r>
        <w:t>Celem działalności Sekcji jest:</w:t>
      </w:r>
    </w:p>
    <w:p w14:paraId="23C9FA1B" w14:textId="77777777" w:rsidR="00C24EF9" w:rsidRDefault="00C24EF9" w:rsidP="00C24EF9">
      <w:pPr>
        <w:jc w:val="both"/>
      </w:pPr>
      <w:r>
        <w:t xml:space="preserve">1. Inicjowanie, koordynowanie i prowadzenie badań naukowych w zakresie kulturowych i społecznych aspektów jedzenia i konsumpcji; </w:t>
      </w:r>
    </w:p>
    <w:p w14:paraId="168CB0C2" w14:textId="77777777" w:rsidR="00C24EF9" w:rsidRDefault="00C24EF9" w:rsidP="00C24EF9">
      <w:pPr>
        <w:jc w:val="both"/>
      </w:pPr>
      <w:r>
        <w:t>2. Wymiana doświadczeń badaczy pracujących na polu antropologii jedzenia, w szczególności poprzez organizowanie seminariów, odczytów, konferencji oraz cykli regularnych konsultacji spełniających funkcję spotkań merytoryczno-organizacyjnych członków Sekcji;</w:t>
      </w:r>
    </w:p>
    <w:p w14:paraId="2E65B8E0" w14:textId="77777777" w:rsidR="00C24EF9" w:rsidRDefault="00C24EF9" w:rsidP="00C24EF9">
      <w:pPr>
        <w:jc w:val="both"/>
      </w:pPr>
      <w:r>
        <w:t>3. Wspieranie i inicjowanie publikacji podejmujących tematykę związaną z zainteresowaniami badawczymi Sekcji;</w:t>
      </w:r>
    </w:p>
    <w:p w14:paraId="0F723E46" w14:textId="77777777" w:rsidR="00C24EF9" w:rsidRDefault="00C24EF9" w:rsidP="00C24EF9">
      <w:pPr>
        <w:jc w:val="both"/>
      </w:pPr>
      <w:r>
        <w:t>4. Współpraca z instytucjami naukowymi, stowarzyszeniami oraz placówkami muzealnymi</w:t>
      </w:r>
    </w:p>
    <w:p w14:paraId="2CCBAF30" w14:textId="77777777" w:rsidR="00C24EF9" w:rsidRDefault="00C24EF9" w:rsidP="00C24EF9">
      <w:pPr>
        <w:jc w:val="both"/>
      </w:pPr>
      <w:r>
        <w:t>zainteresowanymi prowadzeniem badań w zakresie ww. tematyki.</w:t>
      </w:r>
    </w:p>
    <w:p w14:paraId="1D0CA147" w14:textId="77777777" w:rsidR="00C24EF9" w:rsidRDefault="00C24EF9" w:rsidP="00C24EF9">
      <w:pPr>
        <w:jc w:val="both"/>
        <w:rPr>
          <w:color w:val="000000"/>
        </w:rPr>
      </w:pPr>
      <w:r>
        <w:t xml:space="preserve">5. </w:t>
      </w:r>
      <w:r>
        <w:rPr>
          <w:color w:val="000000"/>
        </w:rPr>
        <w:t>Prowadzenie działalności związanej z upowszechnianiem wiedzy dot. antropologii jedzenia i etnograficznych badań nad jedzeniem w kołach naukowych i pozanaukowych;</w:t>
      </w:r>
    </w:p>
    <w:p w14:paraId="0893D64C" w14:textId="77777777" w:rsidR="00C24EF9" w:rsidRDefault="00C24EF9" w:rsidP="00C24EF9">
      <w:pPr>
        <w:jc w:val="both"/>
        <w:rPr>
          <w:color w:val="000000"/>
        </w:rPr>
      </w:pPr>
      <w:r>
        <w:t xml:space="preserve">6. Prowadzenie kwerend w archiwach w poszukiwaniu źródeł dotyczących etnografii jedzenia, wcześniejszych badań i ew. opracowań; </w:t>
      </w:r>
      <w:r w:rsidRPr="007664D8">
        <w:t>prace nad tworzeniem bibliografii z zakresu w/w tematyk</w:t>
      </w:r>
      <w:r>
        <w:t>;</w:t>
      </w:r>
    </w:p>
    <w:p w14:paraId="2A90C940" w14:textId="77777777" w:rsidR="00C24EF9" w:rsidRDefault="00C24EF9" w:rsidP="00C24EF9">
      <w:pPr>
        <w:jc w:val="both"/>
        <w:rPr>
          <w:color w:val="000000"/>
        </w:rPr>
      </w:pPr>
      <w:r>
        <w:rPr>
          <w:color w:val="000000"/>
        </w:rPr>
        <w:t>7. Opiniowanie i pomoc w realizacji projektów związanych z ww. tematyką;</w:t>
      </w:r>
    </w:p>
    <w:p w14:paraId="0F85531A" w14:textId="77777777" w:rsidR="00C24EF9" w:rsidRDefault="00C24EF9" w:rsidP="00C24EF9">
      <w:pPr>
        <w:jc w:val="both"/>
      </w:pPr>
      <w:r>
        <w:rPr>
          <w:color w:val="000000"/>
        </w:rPr>
        <w:t xml:space="preserve">8. Projektowanie i realizowanie badań terenowych związanych z ww. tematyką w tym </w:t>
      </w:r>
      <w:r>
        <w:t>przygotowywanie i ubieganie się o granty naukowe i badawcze.</w:t>
      </w:r>
    </w:p>
    <w:p w14:paraId="08D1BE6D" w14:textId="77777777" w:rsidR="00C24EF9" w:rsidRDefault="00C24EF9" w:rsidP="00C24EF9">
      <w:pPr>
        <w:jc w:val="both"/>
      </w:pPr>
      <w:r>
        <w:t>9. Prowadzenie działalności wydawniczej w ww. tematyce.</w:t>
      </w:r>
    </w:p>
    <w:p w14:paraId="718314FD" w14:textId="77777777" w:rsidR="00C24EF9" w:rsidRDefault="00C24EF9" w:rsidP="00C24EF9">
      <w:pPr>
        <w:jc w:val="both"/>
      </w:pPr>
      <w:r>
        <w:t>9. Stworzenie i integracja forum środowiskowego umożliwiającego wymianę doświadczeń w zakresie badań nad jedzeniem i konsumpcją, rekonstrukcją i inspiracjami we współczesnej gastronomii;</w:t>
      </w:r>
    </w:p>
    <w:p w14:paraId="4CC9335B" w14:textId="77777777" w:rsidR="00C24EF9" w:rsidRDefault="00C24EF9" w:rsidP="00C24EF9">
      <w:pPr>
        <w:jc w:val="both"/>
      </w:pPr>
      <w:r>
        <w:t>10. Współpraca z muzeami etnograficznymi (i innymi) w ww. tematyce oraz zainicjowanie organizacji i powstania Muzeum Kuchni Polskiej (lub podobnej placówki).</w:t>
      </w:r>
    </w:p>
    <w:p w14:paraId="5DC4173A" w14:textId="77777777" w:rsidR="00C24EF9" w:rsidRDefault="00C24EF9" w:rsidP="00C24EF9">
      <w:pPr>
        <w:jc w:val="both"/>
      </w:pPr>
    </w:p>
    <w:p w14:paraId="46BBFEDC" w14:textId="77777777" w:rsidR="00C24EF9" w:rsidRDefault="00C24EF9" w:rsidP="00C24EF9">
      <w:pPr>
        <w:jc w:val="center"/>
      </w:pPr>
      <w:r>
        <w:t>§ 3</w:t>
      </w:r>
    </w:p>
    <w:p w14:paraId="352D2240" w14:textId="77777777" w:rsidR="00C24EF9" w:rsidRDefault="00C24EF9" w:rsidP="00C24EF9">
      <w:pPr>
        <w:jc w:val="both"/>
      </w:pPr>
      <w:r>
        <w:t>1. Członkiem Sekcji może zostać każdy członek Towarzystwa. Podstawą przyjęcia jest deklaracja przystąpienia do Sekcji.</w:t>
      </w:r>
    </w:p>
    <w:p w14:paraId="1F87D369" w14:textId="77777777" w:rsidR="00C24EF9" w:rsidRDefault="00C24EF9" w:rsidP="00C24EF9">
      <w:pPr>
        <w:jc w:val="both"/>
      </w:pPr>
      <w:r>
        <w:t>2. Każdy członek Towarzystwa może należeć do więcej niż jednej Sekcji.</w:t>
      </w:r>
    </w:p>
    <w:p w14:paraId="38C614AC" w14:textId="77777777" w:rsidR="00C24EF9" w:rsidRDefault="00C24EF9" w:rsidP="00C24EF9">
      <w:pPr>
        <w:jc w:val="both"/>
      </w:pPr>
      <w:r>
        <w:t>3. Członek Sekcji może dobrowolnie zrezygnować z udziału w jej pracach poprzez złożenie na ręce przewodniczącego Zarządu Sekcji pisemnej deklaracji o odstąpieniu od współpracy.</w:t>
      </w:r>
    </w:p>
    <w:p w14:paraId="2213E6CC" w14:textId="77777777" w:rsidR="00C24EF9" w:rsidRDefault="00C24EF9" w:rsidP="00C24EF9">
      <w:pPr>
        <w:pStyle w:val="Tekstpodstawowy2"/>
      </w:pPr>
      <w:r>
        <w:t>4. Członek Sekcji może zostać pozbawiony praw członkowskich na wniosek Zarządu Sekcji. Wniosek wraz z uzasadnieniem przedstawiany jest przez przewodniczącego Zarządu Sekcji podczas ogólnego zebrania członków Sekcji. O pozbawieniu praw członkowskich decyduje ogólne zebranie członków Sekcji zwykłą większością głosów w głosowaniu tajnym.</w:t>
      </w:r>
    </w:p>
    <w:p w14:paraId="7089F18E" w14:textId="77777777" w:rsidR="00C24EF9" w:rsidRDefault="00C24EF9" w:rsidP="00C24EF9">
      <w:pPr>
        <w:jc w:val="both"/>
      </w:pPr>
      <w:r>
        <w:t>5. Zarząd Sekcji Towarzystwa raz do roku uaktualnia spis członków Sekcji.</w:t>
      </w:r>
    </w:p>
    <w:p w14:paraId="7704BF6E" w14:textId="77777777" w:rsidR="00C24EF9" w:rsidRDefault="00C24EF9" w:rsidP="00C24EF9">
      <w:pPr>
        <w:jc w:val="both"/>
      </w:pPr>
    </w:p>
    <w:p w14:paraId="0C30E011" w14:textId="77777777" w:rsidR="00C24EF9" w:rsidRDefault="00C24EF9" w:rsidP="00C24EF9">
      <w:pPr>
        <w:jc w:val="center"/>
      </w:pPr>
      <w:r>
        <w:t>§ 4</w:t>
      </w:r>
    </w:p>
    <w:p w14:paraId="4A109E74" w14:textId="77777777" w:rsidR="00C24EF9" w:rsidRDefault="00C24EF9" w:rsidP="00C24EF9">
      <w:pPr>
        <w:jc w:val="both"/>
      </w:pPr>
      <w:r>
        <w:t>1. Władzami Sekcji antropologii jedzenia Polskiego Towarzystwa Ludoznawczego są:</w:t>
      </w:r>
    </w:p>
    <w:p w14:paraId="7A9B9D68" w14:textId="77777777" w:rsidR="00C24EF9" w:rsidRDefault="00C24EF9" w:rsidP="00C24EF9">
      <w:pPr>
        <w:jc w:val="both"/>
      </w:pPr>
      <w:r>
        <w:lastRenderedPageBreak/>
        <w:t>a. Zarząd Sekcji składający się z przewodniczącego i co najmniej dwóch członków, spośród których Zarząd wybiera zastępcę przewodniczącego oraz sekretarza Sekcji.</w:t>
      </w:r>
    </w:p>
    <w:p w14:paraId="3EF293BF" w14:textId="77777777" w:rsidR="00C24EF9" w:rsidRDefault="00C24EF9" w:rsidP="00C24EF9">
      <w:pPr>
        <w:jc w:val="both"/>
      </w:pPr>
      <w:r>
        <w:t>b. ogólne zebranie członków Sekcji odbywające się co najmniej raz w roku.</w:t>
      </w:r>
    </w:p>
    <w:p w14:paraId="7B1ACEB0" w14:textId="381127FC" w:rsidR="00C24EF9" w:rsidRDefault="00C24EF9" w:rsidP="00C24EF9">
      <w:pPr>
        <w:jc w:val="both"/>
      </w:pPr>
      <w:r>
        <w:t xml:space="preserve">2. Kadencja Zarządu Sekcji trwa </w:t>
      </w:r>
      <w:r w:rsidR="00990767">
        <w:t>4</w:t>
      </w:r>
      <w:bookmarkStart w:id="0" w:name="_GoBack"/>
      <w:bookmarkEnd w:id="0"/>
      <w:r>
        <w:t xml:space="preserve"> lata.</w:t>
      </w:r>
    </w:p>
    <w:p w14:paraId="4E784101" w14:textId="77777777" w:rsidR="00C24EF9" w:rsidRDefault="00C24EF9" w:rsidP="00C24EF9">
      <w:pPr>
        <w:jc w:val="both"/>
      </w:pPr>
      <w:r>
        <w:t>3. Przewodniczącym lub członkiem Zarządu może być tylko członek Sekcji.</w:t>
      </w:r>
    </w:p>
    <w:p w14:paraId="7662A1FF" w14:textId="77777777" w:rsidR="00C24EF9" w:rsidRDefault="00C24EF9" w:rsidP="00C24EF9">
      <w:pPr>
        <w:jc w:val="both"/>
      </w:pPr>
      <w:r>
        <w:t>4. Wybór Zarządu Sekcji dokonuje się w wyniku wyborów bezpośrednich podczas ogólnego zebrania członków Sekcji, przy obecności co najmniej połowy liczby członków uprawnionych do głosowania w pierwszym terminie, w drugim terminie bez względu na liczbę obecnych. Do Zarządu wchodzą osoby, które uzyskały największą ilość głosów.</w:t>
      </w:r>
    </w:p>
    <w:p w14:paraId="40ED9D49" w14:textId="77777777" w:rsidR="00C24EF9" w:rsidRDefault="00C24EF9" w:rsidP="00C24EF9">
      <w:pPr>
        <w:jc w:val="both"/>
      </w:pPr>
      <w:r>
        <w:t>5. Zarząd Sekcji może zostać odwołany przed końcem kadencji w wyniku:</w:t>
      </w:r>
    </w:p>
    <w:p w14:paraId="76B7D7DA" w14:textId="77777777" w:rsidR="00C24EF9" w:rsidRDefault="00C24EF9" w:rsidP="00C24EF9">
      <w:pPr>
        <w:jc w:val="both"/>
      </w:pPr>
      <w:r>
        <w:t>a. niezatwierdzenia przez ogólne zebranie członków Sekcji rocznego sprawozdania z działalności Sekcji;</w:t>
      </w:r>
    </w:p>
    <w:p w14:paraId="05E0BA57" w14:textId="77777777" w:rsidR="00C24EF9" w:rsidRDefault="00C24EF9" w:rsidP="00C24EF9">
      <w:pPr>
        <w:jc w:val="both"/>
      </w:pPr>
      <w:r>
        <w:t>b. złożenia dymisji.</w:t>
      </w:r>
    </w:p>
    <w:p w14:paraId="19593DB3" w14:textId="77777777" w:rsidR="00C24EF9" w:rsidRDefault="00C24EF9" w:rsidP="00C24EF9">
      <w:pPr>
        <w:jc w:val="both"/>
      </w:pPr>
      <w:r>
        <w:t>6. Uchwały podczas ogólnego zebrania członków zapadają zwykłą większością głosów.</w:t>
      </w:r>
    </w:p>
    <w:p w14:paraId="0FA0C84F" w14:textId="77777777" w:rsidR="00C24EF9" w:rsidRDefault="00C24EF9" w:rsidP="00C24EF9">
      <w:pPr>
        <w:jc w:val="both"/>
      </w:pPr>
      <w:r>
        <w:t>7. Głosowania odbywają się jawnie, a w sprawach osobowych tajnie.</w:t>
      </w:r>
    </w:p>
    <w:p w14:paraId="26312EBB" w14:textId="77777777" w:rsidR="00C24EF9" w:rsidRDefault="00C24EF9" w:rsidP="00C24EF9">
      <w:pPr>
        <w:jc w:val="both"/>
      </w:pPr>
      <w:r>
        <w:t>8. Prawo głosowania mają wszyscy członkowie Sekcji.</w:t>
      </w:r>
    </w:p>
    <w:p w14:paraId="47DA7FF8" w14:textId="77777777" w:rsidR="00C24EF9" w:rsidRDefault="00C24EF9" w:rsidP="00C24EF9">
      <w:pPr>
        <w:jc w:val="both"/>
      </w:pPr>
      <w:r>
        <w:t>9. W uzasadnionych przypadkach możliwe jest przeprowadzenie głosowania internetowego, przy zachowaniu procedur obowiązujących podczas głosowania w trakcie ogólnego zebrania członków Sekcji (zob. § 4, pkt. 6, 7 i 8). W przypadku tajnego głosowania w sprawach osobowych wprowadza się głosowanie kierowane jedynie do wybieranej w jawnym głosowaniu osoby zaufania, który przekazuje wyniki głosowania Zarządowi.</w:t>
      </w:r>
    </w:p>
    <w:p w14:paraId="246C243D" w14:textId="77777777" w:rsidR="00C24EF9" w:rsidRDefault="00C24EF9" w:rsidP="00C24EF9">
      <w:pPr>
        <w:jc w:val="both"/>
      </w:pPr>
    </w:p>
    <w:p w14:paraId="63B6F526" w14:textId="77777777" w:rsidR="00C24EF9" w:rsidRDefault="00C24EF9" w:rsidP="00C24EF9">
      <w:pPr>
        <w:jc w:val="center"/>
      </w:pPr>
      <w:r>
        <w:t>§ 5</w:t>
      </w:r>
    </w:p>
    <w:p w14:paraId="7CE7AD75" w14:textId="77777777" w:rsidR="00C24EF9" w:rsidRDefault="00C24EF9" w:rsidP="00C24EF9">
      <w:pPr>
        <w:jc w:val="both"/>
      </w:pPr>
      <w:r>
        <w:t>Do kompetencji i zadań Zarządu Sekcji należy:</w:t>
      </w:r>
    </w:p>
    <w:p w14:paraId="5EF66EF8" w14:textId="77777777" w:rsidR="00C24EF9" w:rsidRDefault="00C24EF9" w:rsidP="00C24EF9">
      <w:pPr>
        <w:jc w:val="both"/>
      </w:pPr>
      <w:r>
        <w:t>1. Kierowanie działalnością Sekcji zgodnie z postanowieniami statutu i uchwałami władz Towarzystwa oraz postanowieniami regulaminu i uchwałami ogólnego zebrania członków Sekcji.</w:t>
      </w:r>
    </w:p>
    <w:p w14:paraId="2F0BF789" w14:textId="77777777" w:rsidR="00C24EF9" w:rsidRDefault="00C24EF9" w:rsidP="00C24EF9">
      <w:pPr>
        <w:jc w:val="both"/>
      </w:pPr>
      <w:r>
        <w:t>2. Przyjmowanie i skreślanie członków Sekcji oraz prowadzenie ich ewidencji.</w:t>
      </w:r>
    </w:p>
    <w:p w14:paraId="79241BA2" w14:textId="77777777" w:rsidR="00C24EF9" w:rsidRDefault="00C24EF9" w:rsidP="00C24EF9">
      <w:pPr>
        <w:jc w:val="both"/>
      </w:pPr>
      <w:r>
        <w:t>3. Zwoływanie ogólnych zebrań członków Sekcji.</w:t>
      </w:r>
    </w:p>
    <w:p w14:paraId="79450006" w14:textId="77777777" w:rsidR="00C24EF9" w:rsidRDefault="00C24EF9" w:rsidP="00C24EF9">
      <w:pPr>
        <w:jc w:val="both"/>
      </w:pPr>
      <w:r>
        <w:t>4. Opracowywanie planów pracy i wyznaczanie celów działań.</w:t>
      </w:r>
    </w:p>
    <w:p w14:paraId="671ECEDA" w14:textId="77777777" w:rsidR="00C24EF9" w:rsidRDefault="00C24EF9" w:rsidP="00C24EF9">
      <w:pPr>
        <w:jc w:val="both"/>
      </w:pPr>
      <w:r>
        <w:t>5. Coroczne składanie ogólnemu zebraniu członków Sekcji oraz Zarządowi Głównemu Polskiego Towarzystwa Ludoznawczego sprawozdań z działalności Sekcji i aktualnej listy członków.</w:t>
      </w:r>
    </w:p>
    <w:p w14:paraId="23F277F5" w14:textId="77777777" w:rsidR="00C24EF9" w:rsidRDefault="00C24EF9" w:rsidP="00C24EF9">
      <w:pPr>
        <w:jc w:val="both"/>
      </w:pPr>
      <w:r>
        <w:t>6. Zamieszczanie aktualnych informacji dotyczących działań Sekcji na stronie internetowej Towarzystwa.</w:t>
      </w:r>
    </w:p>
    <w:p w14:paraId="27F0C806" w14:textId="77777777" w:rsidR="00C24EF9" w:rsidRDefault="00C24EF9" w:rsidP="00C24EF9">
      <w:pPr>
        <w:jc w:val="both"/>
      </w:pPr>
      <w:r>
        <w:t>7. Organizowanie zebrań, seminariów i innych spotkań dla członków Sekcji oraz zainteresowanych osób.</w:t>
      </w:r>
    </w:p>
    <w:p w14:paraId="5B3655BC" w14:textId="77777777" w:rsidR="00C24EF9" w:rsidRDefault="00C24EF9" w:rsidP="00C24EF9">
      <w:pPr>
        <w:jc w:val="both"/>
      </w:pPr>
    </w:p>
    <w:p w14:paraId="4E83F90B" w14:textId="77777777" w:rsidR="00C24EF9" w:rsidRDefault="00C24EF9" w:rsidP="00C24EF9">
      <w:pPr>
        <w:jc w:val="center"/>
      </w:pPr>
      <w:r>
        <w:t>§ 6</w:t>
      </w:r>
    </w:p>
    <w:p w14:paraId="37F5FC7B" w14:textId="77777777" w:rsidR="00C24EF9" w:rsidRDefault="00C24EF9" w:rsidP="00C24EF9">
      <w:pPr>
        <w:jc w:val="both"/>
      </w:pPr>
      <w:r>
        <w:t>1. Przewodniczący Zarządu Sekcji reprezentuje Sekcję na zewnątrz i kieruje pracą Zarządu.</w:t>
      </w:r>
    </w:p>
    <w:p w14:paraId="72E3BA38" w14:textId="77777777" w:rsidR="00C24EF9" w:rsidRDefault="00C24EF9" w:rsidP="00C24EF9">
      <w:pPr>
        <w:jc w:val="both"/>
      </w:pPr>
      <w:r>
        <w:t>2. Sekretarz prowadzi archiwum i ewidencję członków Sekcji, sporządza protokoły posiedzeń</w:t>
      </w:r>
    </w:p>
    <w:p w14:paraId="256BF7BF" w14:textId="77777777" w:rsidR="00C24EF9" w:rsidRDefault="00C24EF9" w:rsidP="00C24EF9">
      <w:pPr>
        <w:jc w:val="both"/>
      </w:pPr>
      <w:r>
        <w:t>Zarządu i posiedzeń Sekcji oraz prowadzi korespondencję Sekcji.</w:t>
      </w:r>
    </w:p>
    <w:p w14:paraId="3A0C288A" w14:textId="77777777" w:rsidR="00C24EF9" w:rsidRDefault="00C24EF9" w:rsidP="00C24EF9">
      <w:pPr>
        <w:jc w:val="both"/>
      </w:pPr>
      <w:r>
        <w:t>3. Przewodniczący może oddelegować jednego z członków Zarządu do czynności reprezentowania Sekcji na zewnątrz.</w:t>
      </w:r>
    </w:p>
    <w:p w14:paraId="7F7BFAEA" w14:textId="77777777" w:rsidR="00C24EF9" w:rsidRDefault="00C24EF9" w:rsidP="00C24EF9">
      <w:pPr>
        <w:jc w:val="both"/>
      </w:pPr>
    </w:p>
    <w:p w14:paraId="5255D978" w14:textId="77777777" w:rsidR="00C24EF9" w:rsidRDefault="00C24EF9" w:rsidP="00C24EF9">
      <w:pPr>
        <w:jc w:val="center"/>
      </w:pPr>
      <w:r>
        <w:t>§ 7</w:t>
      </w:r>
    </w:p>
    <w:p w14:paraId="4284B12D" w14:textId="77777777" w:rsidR="00C24EF9" w:rsidRDefault="00C24EF9" w:rsidP="00C24EF9">
      <w:pPr>
        <w:jc w:val="both"/>
      </w:pPr>
      <w:r>
        <w:t>Regulamin może zostać zmieniony podczas ogólnego zebrania członków Sekcji po przegłosowaniu poprawek większością 2/3 głosów uprawnionych do głosowania, przy udziale co najmniej połowy członków Sekcji. Wprowadzone zmiany wchodzą w życie po ich zaakceptowaniu przez Zarząd Główny Polskiego Towarzystwa Ludoznawczego.</w:t>
      </w:r>
    </w:p>
    <w:p w14:paraId="778DEA5B" w14:textId="77777777" w:rsidR="00C24EF9" w:rsidRDefault="00C24EF9" w:rsidP="00C24EF9">
      <w:pPr>
        <w:jc w:val="both"/>
      </w:pPr>
    </w:p>
    <w:p w14:paraId="1A648B30" w14:textId="77777777" w:rsidR="00C24EF9" w:rsidRDefault="00C24EF9" w:rsidP="00C24EF9">
      <w:pPr>
        <w:jc w:val="center"/>
      </w:pPr>
      <w:r>
        <w:t>§ 8</w:t>
      </w:r>
    </w:p>
    <w:p w14:paraId="1E3C7A18" w14:textId="77777777" w:rsidR="00C24EF9" w:rsidRDefault="00C24EF9" w:rsidP="00C24EF9">
      <w:pPr>
        <w:jc w:val="both"/>
      </w:pPr>
      <w:r>
        <w:t>Rozwiązanie Sekcji może nastąpić:</w:t>
      </w:r>
    </w:p>
    <w:p w14:paraId="1124B367" w14:textId="77777777" w:rsidR="00C24EF9" w:rsidRDefault="00C24EF9" w:rsidP="00C24EF9">
      <w:pPr>
        <w:jc w:val="both"/>
      </w:pPr>
      <w:r>
        <w:t>a. podczas ogólnego zebrania członków Sekcji w wyniku uchwały przyjętej większością 2/3 głosów uprawnionych do głosowania, niezależnie od liczby obecnych;</w:t>
      </w:r>
    </w:p>
    <w:p w14:paraId="4803313D" w14:textId="77777777" w:rsidR="00C24EF9" w:rsidRDefault="00C24EF9" w:rsidP="00C24EF9">
      <w:pPr>
        <w:jc w:val="both"/>
      </w:pPr>
      <w:r>
        <w:t>b. z powodu braku zainteresowania członków Sekcji oraz w przypadku spadku ilości członków Sekcji poniżej liczby członków wymaganej w Statucie PTL;</w:t>
      </w:r>
    </w:p>
    <w:p w14:paraId="3D84BB31" w14:textId="77777777" w:rsidR="00C24EF9" w:rsidRDefault="00C24EF9" w:rsidP="00C24EF9">
      <w:pPr>
        <w:jc w:val="both"/>
      </w:pPr>
      <w:r>
        <w:t>c. z innych ważnych przyczyn w wyniku uchwały Zarządu Głównego PTL podjętej z własnej inicjatywy lub na wniosek Zarządu Sekcji.</w:t>
      </w:r>
    </w:p>
    <w:p w14:paraId="280E0BF6" w14:textId="77777777" w:rsidR="00C24EF9" w:rsidRDefault="00C24EF9" w:rsidP="00C24EF9">
      <w:pPr>
        <w:jc w:val="both"/>
      </w:pPr>
    </w:p>
    <w:p w14:paraId="3DEDA8F2" w14:textId="77777777" w:rsidR="00A34B00" w:rsidRDefault="00A34B00"/>
    <w:sectPr w:rsidR="00A34B00">
      <w:footerReference w:type="even" r:id="rId6"/>
      <w:foot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DC614" w14:textId="77777777" w:rsidR="00D425F2" w:rsidRDefault="00D425F2">
      <w:r>
        <w:separator/>
      </w:r>
    </w:p>
  </w:endnote>
  <w:endnote w:type="continuationSeparator" w:id="0">
    <w:p w14:paraId="37DA2976" w14:textId="77777777" w:rsidR="00D425F2" w:rsidRDefault="00D4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0DCC8" w14:textId="77777777" w:rsidR="00BE24E6" w:rsidRDefault="00C24E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82A7CB" w14:textId="77777777" w:rsidR="00BE24E6" w:rsidRDefault="00D425F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8CB8" w14:textId="77777777" w:rsidR="00BE24E6" w:rsidRDefault="00C24E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57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DE83EA5" w14:textId="77777777" w:rsidR="00BE24E6" w:rsidRDefault="00D425F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51676" w14:textId="77777777" w:rsidR="00D425F2" w:rsidRDefault="00D425F2">
      <w:r>
        <w:separator/>
      </w:r>
    </w:p>
  </w:footnote>
  <w:footnote w:type="continuationSeparator" w:id="0">
    <w:p w14:paraId="3BDCB764" w14:textId="77777777" w:rsidR="00D425F2" w:rsidRDefault="00D42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F9"/>
    <w:rsid w:val="003842C2"/>
    <w:rsid w:val="00990767"/>
    <w:rsid w:val="00A34B00"/>
    <w:rsid w:val="00C24EF9"/>
    <w:rsid w:val="00D425F2"/>
    <w:rsid w:val="00D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32FE"/>
  <w15:chartTrackingRefBased/>
  <w15:docId w15:val="{DDAAFEA7-E07B-4DC7-B100-08B653B9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4EF9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4EF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24EF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24E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C24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4E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2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Otwinowska</dc:creator>
  <cp:keywords/>
  <dc:description/>
  <cp:lastModifiedBy>PTL_Biblioteka</cp:lastModifiedBy>
  <cp:revision>2</cp:revision>
  <dcterms:created xsi:type="dcterms:W3CDTF">2020-01-14T14:45:00Z</dcterms:created>
  <dcterms:modified xsi:type="dcterms:W3CDTF">2020-01-14T14:45:00Z</dcterms:modified>
</cp:coreProperties>
</file>